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9E" w:rsidRDefault="00DF479E" w:rsidP="00DF479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Развитие детского </w:t>
      </w:r>
      <w:proofErr w:type="gramStart"/>
      <w:r>
        <w:rPr>
          <w:rFonts w:ascii="Times New Roman" w:hAnsi="Times New Roman"/>
          <w:sz w:val="28"/>
          <w:szCs w:val="24"/>
        </w:rPr>
        <w:t>и  молодежного</w:t>
      </w:r>
      <w:proofErr w:type="gramEnd"/>
      <w:r>
        <w:rPr>
          <w:rFonts w:ascii="Times New Roman" w:hAnsi="Times New Roman"/>
          <w:sz w:val="28"/>
          <w:szCs w:val="24"/>
        </w:rPr>
        <w:t xml:space="preserve"> добровольческого движения входит в число приоритетных направлений государственной молодежной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политики. Добровольчество является одним из эффективных способов получения обучающимися новых знаний, развитию навыков общественной деятельности, формированию нравственных ценностей, активной гражданской позиции, способствует личностному росту и развитию социальных связей.</w:t>
      </w:r>
    </w:p>
    <w:p w:rsidR="00F12C76" w:rsidRDefault="00DF479E" w:rsidP="00DF479E">
      <w:pPr>
        <w:spacing w:after="0"/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Программа «Бумеранг добра» позволяет подростку через участие в общественно направленной деятельности, социально признаваемой и одобряемой, осознать и оценить себя, приобрести уверенность в себе и своей значимости для других,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сформировать  у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него общественно направленную мотивацию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5C"/>
    <w:rsid w:val="001E105C"/>
    <w:rsid w:val="006C0B77"/>
    <w:rsid w:val="008242FF"/>
    <w:rsid w:val="00870751"/>
    <w:rsid w:val="00922C48"/>
    <w:rsid w:val="00B915B7"/>
    <w:rsid w:val="00DF479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9814D-11D1-4CEA-822E-C1E1A074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79E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3</cp:revision>
  <dcterms:created xsi:type="dcterms:W3CDTF">2025-08-18T12:15:00Z</dcterms:created>
  <dcterms:modified xsi:type="dcterms:W3CDTF">2025-08-18T12:15:00Z</dcterms:modified>
</cp:coreProperties>
</file>